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9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069a2e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069a2e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f965d1"/>
                <v:stroke color="#069a2e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718560"/>
                <wp:effectExtent l="635" t="635" r="635" b="635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718440"/>
                        </a:xfrm>
                        <a:prstGeom prst="rect">
                          <a:avLst/>
                        </a:prstGeom>
                        <a:solidFill>
                          <a:srgbClr val="db287a"/>
                        </a:solidFill>
                        <a:ln w="0">
                          <a:solidFill>
                            <a:srgbClr val="db287a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db287a" stroked="t" o:allowincell="f" style="position:absolute;margin-left:-14.15pt;margin-top:0.55pt;width:26.9pt;height:292.75pt;mso-wrap-style:none;v-text-anchor:middle">
                <v:fill o:detectmouseclick="t" color2="#24d785"/>
                <v:stroke color="#db287a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DB287A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2026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69A2E"/>
          <w:spacing w:val="4"/>
          <w:sz w:val="72"/>
          <w:szCs w:val="72"/>
        </w:rPr>
        <w:t>Duben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62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32"/>
          <w:szCs w:val="32"/>
        </w:rPr>
        <w:t>sledujte nás na sociálních sítích</w:t>
      </w:r>
    </w:p>
    <w:p>
      <w:pPr>
        <w:pStyle w:val="Normal"/>
        <w:spacing w:lineRule="auto" w:line="276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Získejte přehled o připravovaných akcích, novinkách z knihovny i zajímavých tipech na čtení. Buďte stále v obraze, inspirujte se našimi doporučeními a nenechte si ujít nic z bohatého programu knihovny. </w:t>
      </w:r>
    </w:p>
    <w:p>
      <w:pPr>
        <w:pStyle w:val="Normal"/>
        <w:spacing w:lineRule="auto" w:line="276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401320</wp:posOffset>
            </wp:positionH>
            <wp:positionV relativeFrom="paragraph">
              <wp:posOffset>-23495</wp:posOffset>
            </wp:positionV>
            <wp:extent cx="2353945" cy="1231265"/>
            <wp:effectExtent l="0" t="0" r="0" b="0"/>
            <wp:wrapNone/>
            <wp:docPr id="5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2239010</wp:posOffset>
            </wp:positionH>
            <wp:positionV relativeFrom="paragraph">
              <wp:posOffset>116205</wp:posOffset>
            </wp:positionV>
            <wp:extent cx="1069975" cy="1094105"/>
            <wp:effectExtent l="0" t="0" r="0" b="0"/>
            <wp:wrapNone/>
            <wp:docPr id="6" name="Obrázek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5187" t="31702" r="23881" b="3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0"/>
        <w:ind w:left="624" w:right="0" w:hanging="0"/>
        <w:rPr/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62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000000"/>
          <w:spacing w:val="4"/>
          <w:sz w:val="26"/>
          <w:szCs w:val="26"/>
        </w:rPr>
        <w:tab/>
        <w:t xml:space="preserve">     NAČTI QR KÓD</w:t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7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8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069a2e"/>
                        </a:solidFill>
                        <a:ln w="0">
                          <a:solidFill>
                            <a:srgbClr val="069a2e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069a2e" stroked="t" o:allowincell="f" style="position:absolute;margin-left:57.2pt;margin-top:-50.4pt;width:2.8pt;height:116.15pt;mso-wrap-style:none;v-text-anchor:middle;rotation:270">
                <v:fill o:detectmouseclick="t" color2="#f965d1"/>
                <v:stroke color="#069a2e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69A2E"/>
          <w:sz w:val="52"/>
          <w:szCs w:val="52"/>
        </w:rPr>
        <w:t>Pro děti</w:t>
      </w:r>
    </w:p>
    <w:p>
      <w:pPr>
        <w:pStyle w:val="Normal"/>
        <w:spacing w:lineRule="auto" w:line="276" w:before="57" w:after="57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9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Celý měsíc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jarní kvízy a hádanky 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Celý duben budou pro děti připraveny kvízy, hádanky a soutěže o drobné ceny. Tak neváhejte a přijďte si procvičit mozek!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, Havířov-Šumbark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9.30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Bookstart: do pohádky za jarními zvířátky 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ohádkové putování plné her, písniček a objevování jarní přírody se zvířátky. Děti se mohou těšit na zábavné úkoly, společné zpívání i hravé poznávání jarního světa. Nutná rezervace na tel. čísle 597 317 225 nebo e-mailu seiferta@knih-havirov.cz.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964" w:right="0" w:hanging="0"/>
        <w:rPr/>
      </w:pPr>
      <w: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left</wp:align>
            </wp:positionH>
            <wp:positionV relativeFrom="paragraph">
              <wp:posOffset>-25400</wp:posOffset>
            </wp:positionV>
            <wp:extent cx="467995" cy="461010"/>
            <wp:effectExtent l="0" t="0" r="0" b="0"/>
            <wp:wrapNone/>
            <wp:docPr id="10" name="Obráze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9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Ekolympiáda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Soutěž zaměřená na ekologii a ochranu životního prostředí je určena žákům 2. stupně základních škol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 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studentům víceletých gymnázií z Havířova a okolí. Letošním tématem je „Město, kde to žije“. Tříčlenné týmy čekají interaktivní úkoly a na závěr bude vyhlášen nejlepší tým i nejúspěšnější jednotlivec. Cílem Ekolympiády je nejen soutěžení, ale také inspirace, sdílení zkušeností a podpora zájmu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            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 přírodu. Nutná rezervace na tel. čísle 597 317 225 nebo e-mailu seiferta@knih-havirov.cz</w:t>
      </w:r>
      <w:hyperlink r:id="rId7">
        <w:r>
          <w:rPr>
            <w:rStyle w:val="Silnzdraznn"/>
            <w:rFonts w:ascii="Liberation Sans" w:hAnsi="Liberation Sans"/>
            <w:b w:val="false"/>
            <w:bCs w:val="false"/>
            <w:i w:val="false"/>
            <w:caps w:val="false"/>
            <w:smallCaps w:val="false"/>
            <w:color w:val="000000"/>
            <w:spacing w:val="0"/>
            <w:sz w:val="21"/>
            <w:szCs w:val="21"/>
          </w:rPr>
          <w:t xml:space="preserve"> </w:t>
        </w:r>
      </w:hyperlink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do 1. 4. 2026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align>left</wp:align>
            </wp:positionH>
            <wp:positionV relativeFrom="paragraph">
              <wp:posOffset>-25400</wp:posOffset>
            </wp:positionV>
            <wp:extent cx="467995" cy="461010"/>
            <wp:effectExtent l="0" t="0" r="0" b="0"/>
            <wp:wrapNone/>
            <wp:docPr id="11" name="Obrázek8 k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8 kopie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–25.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2026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jak zní země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Děti si vyzkoušejí zvukové pexeso s Albi tužkou,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       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 němž budou hledat dvojice kartiček se stejnými zvuky přírody.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Dětská oddělení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69A2E"/>
          <w:sz w:val="22"/>
          <w:szCs w:val="22"/>
        </w:rPr>
      </w:pPr>
      <w:r>
        <w:rPr/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12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069a2e"/>
                        </a:solidFill>
                        <a:ln w="0">
                          <a:solidFill>
                            <a:srgbClr val="069a2e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069a2e" stroked="t" o:allowincell="f" style="position:absolute;margin-left:24.6pt;margin-top:-17.8pt;width:2.8pt;height:50.95pt;mso-wrap-style:none;v-text-anchor:middle;rotation:270">
                <v:fill o:detectmouseclick="t" color2="#f965d1"/>
                <v:stroke color="#069a2e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69A2E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069A2E"/>
          <w:sz w:val="52"/>
          <w:szCs w:val="52"/>
        </w:rPr>
        <w:t>ospělé</w:t>
      </w:r>
    </w:p>
    <w:p>
      <w:pPr>
        <w:pStyle w:val="Normal"/>
        <w:spacing w:lineRule="auto" w:line="276" w:before="57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13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13. 4.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Posezení</w:t>
      </w: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 u karet a dob</w:t>
      </w: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ré</w:t>
      </w: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 knihy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Setkání zájemkyň o žolíky doplněné představením knižních novinek.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9. 4. v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17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Zrození knihy Útlum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Setkání s autorem Pavlem Zubkem a povídání o jeho dnes již vyprodané knize dokumentující zánik Ostravsko-karvinského revíru. Rezervace míst na info@stalavystava.cz.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Expozice, Pavlovova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 2, Havířov-Město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9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4.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od 17.30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Jana Rohelová: Srí Lanka 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Přednášející představí ostrov Srí Lanka – jeho obyvatelstvo, jídlo, nejlepší dobu k návštěvě i tipy na zajímavá místa. Z cestovatelského deníku zazní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         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i osobní zážitky a celá přednáška bude doprovázena fotografiemi. Vstupné 70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Kč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v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6.30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kurz drátování 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vyzkoušet techniku drátování a vytvořit si originální drátované zápichy. Rezervace na tel. 597 317 219 nebo dospeli@knih-havirov.cz.</w:t>
      </w:r>
    </w:p>
    <w:p>
      <w:pPr>
        <w:pStyle w:val="Normal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Půjčovna pro dospělé, Šrámkova 2a, H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a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-P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odlesí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69A2E"/>
          <w:sz w:val="22"/>
          <w:szCs w:val="22"/>
        </w:rPr>
      </w:pPr>
      <w:r>
        <w:rPr/>
      </w:r>
    </w:p>
    <w:p>
      <w:pPr>
        <w:pStyle w:val="Normal"/>
        <w:spacing w:lineRule="auto" w:line="276" w:before="113" w:after="57"/>
        <w:ind w:left="964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align>left</wp:align>
            </wp:positionH>
            <wp:positionV relativeFrom="paragraph">
              <wp:posOffset>-25400</wp:posOffset>
            </wp:positionV>
            <wp:extent cx="467995" cy="461010"/>
            <wp:effectExtent l="0" t="0" r="0" b="0"/>
            <wp:wrapNone/>
            <wp:docPr id="14" name="Obrázek10 k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10 kopie 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–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4. v provozní době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Květinový Swap</w:t>
      </w:r>
    </w:p>
    <w:p>
      <w:pPr>
        <w:pStyle w:val="Tlotextu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Zapojte se do našeho květinového SWAPu. Máte-li doma přebytek rostlin nebo semínek, přineste je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        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 sebou a vyměňte je za nové druhy, které vám padnou do oka. Můžete přinést semena, sazenice, celé rostliny do délky 50 cm nebo pouze řízky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           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odkopky okrasných rostlin.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obočka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 xml:space="preserve">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hodin</w:t>
      </w:r>
    </w:p>
    <w:p>
      <w:pPr>
        <w:pStyle w:val="Nadpis1"/>
        <w:spacing w:lineRule="exact" w:line="340" w:before="0" w:after="113"/>
        <w:ind w:left="0" w:right="0" w:hanging="0"/>
        <w:rPr/>
      </w:pPr>
      <w:r>
        <w:rPr>
          <w:rStyle w:val="Silnzdraznn"/>
          <w:rFonts w:eastAsia="Microsoft YaHei" w:cs="Mangal"/>
          <w:i w:val="false"/>
          <w:caps/>
          <w:color w:val="DB287A"/>
          <w:spacing w:val="4"/>
          <w:sz w:val="25"/>
          <w:szCs w:val="25"/>
        </w:rPr>
        <w:t>T</w:t>
      </w:r>
      <w:r>
        <w:rPr>
          <w:rStyle w:val="Silnzdraznn"/>
          <w:rFonts w:eastAsia="Microsoft YaHei" w:cs="Mangal"/>
          <w:i w:val="false"/>
          <w:caps/>
          <w:color w:val="DB287A"/>
          <w:spacing w:val="4"/>
          <w:sz w:val="25"/>
          <w:szCs w:val="25"/>
        </w:rPr>
        <w:t xml:space="preserve">omáš </w:t>
      </w:r>
      <w:r>
        <w:rPr>
          <w:rStyle w:val="Silnzdraznn"/>
          <w:rFonts w:eastAsia="Microsoft YaHei" w:cs="Mangal"/>
          <w:i w:val="false"/>
          <w:caps/>
          <w:color w:val="DB287A"/>
          <w:spacing w:val="4"/>
          <w:sz w:val="25"/>
          <w:szCs w:val="25"/>
        </w:rPr>
        <w:t>B</w:t>
      </w:r>
      <w:r>
        <w:rPr>
          <w:rStyle w:val="Silnzdraznn"/>
          <w:rFonts w:eastAsia="Microsoft YaHei" w:cs="Mangal"/>
          <w:i w:val="false"/>
          <w:caps/>
          <w:color w:val="DB287A"/>
          <w:spacing w:val="4"/>
          <w:sz w:val="25"/>
          <w:szCs w:val="25"/>
        </w:rPr>
        <w:t xml:space="preserve">aťa: </w:t>
      </w:r>
      <w:r>
        <w:rPr>
          <w:rStyle w:val="Silnzdraznn"/>
          <w:rFonts w:eastAsia="Microsoft YaHei" w:cs="Mangal"/>
          <w:i w:val="false"/>
          <w:caps/>
          <w:color w:val="DB287A"/>
          <w:spacing w:val="4"/>
          <w:sz w:val="25"/>
          <w:szCs w:val="25"/>
        </w:rPr>
        <w:t>p</w:t>
      </w:r>
      <w:r>
        <w:rPr>
          <w:rStyle w:val="Silnzdraznn"/>
          <w:rFonts w:eastAsia="Microsoft YaHei" w:cs="Mangal"/>
          <w:i w:val="false"/>
          <w:caps/>
          <w:color w:val="DB287A"/>
          <w:spacing w:val="4"/>
          <w:sz w:val="25"/>
          <w:szCs w:val="25"/>
        </w:rPr>
        <w:t>odnikatel</w:t>
      </w:r>
      <w:r>
        <w:rPr>
          <w:rStyle w:val="Silnzdraznn"/>
          <w:rFonts w:eastAsia="Microsoft YaHei" w:cs="Mangal"/>
          <w:i w:val="false"/>
          <w:caps/>
          <w:color w:val="DB287A"/>
          <w:spacing w:val="4"/>
          <w:sz w:val="25"/>
          <w:szCs w:val="25"/>
        </w:rPr>
        <w:t xml:space="preserve">                   </w:t>
      </w:r>
      <w:r>
        <w:rPr>
          <w:rStyle w:val="Silnzdraznn"/>
          <w:rFonts w:eastAsia="Microsoft YaHei" w:cs="Mangal"/>
          <w:i w:val="false"/>
          <w:caps/>
          <w:color w:val="DB287A"/>
          <w:spacing w:val="4"/>
          <w:sz w:val="25"/>
          <w:szCs w:val="25"/>
        </w:rPr>
        <w:t xml:space="preserve">a </w:t>
      </w:r>
      <w:r>
        <w:rPr>
          <w:rStyle w:val="Silnzdraznn"/>
          <w:rFonts w:eastAsia="Microsoft YaHei" w:cs="Mangal"/>
          <w:i w:val="false"/>
          <w:caps/>
          <w:color w:val="DB287A"/>
          <w:spacing w:val="4"/>
          <w:sz w:val="25"/>
          <w:szCs w:val="25"/>
        </w:rPr>
        <w:t>h</w:t>
      </w:r>
      <w:r>
        <w:rPr>
          <w:rStyle w:val="Silnzdraznn"/>
          <w:rFonts w:eastAsia="Microsoft YaHei" w:cs="Mangal"/>
          <w:i w:val="false"/>
          <w:caps/>
          <w:color w:val="DB287A"/>
          <w:spacing w:val="4"/>
          <w:sz w:val="25"/>
          <w:szCs w:val="25"/>
        </w:rPr>
        <w:t xml:space="preserve">umanista </w:t>
      </w:r>
    </w:p>
    <w:p>
      <w:pPr>
        <w:pStyle w:val="Tlotextu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Zveme vás na literární pořad věnovaný osobnosti Tomáše Bati – podnikatele a humanisty. Program připravuje Kruh přátel díla Viktora Fischla a vystoupí Mgr. Milada Kaďůrková a herec Miroslav Rataj. </w:t>
      </w:r>
    </w:p>
    <w:p>
      <w:pPr>
        <w:pStyle w:val="Normal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Hudební oddělení, Svornosti 2, Havířov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-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Město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7.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30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Vladimír Zlý 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Zveme vás na besedu se spisovatelem Vladimírem Zlým, autorem knih z prostředí Ostravska (Čistič, Pod haldou, U potoka).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Vstupné 70 Kč.</w:t>
      </w:r>
    </w:p>
    <w:p>
      <w:pPr>
        <w:pStyle w:val="Normal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Šrámkova 2a, H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a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-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odlesí</w:t>
      </w:r>
    </w:p>
    <w:p>
      <w:pPr>
        <w:pStyle w:val="Normal"/>
        <w:spacing w:lineRule="auto" w:line="276" w:before="0" w:after="113"/>
        <w:ind w:left="0" w:right="0" w:hanging="0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15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MUDr. Timea Dobošová: matka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        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s dcerou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Zveme vás na další přednášku zaměřenou na matky a jejich dospívající dcery.</w:t>
      </w:r>
    </w:p>
    <w:p>
      <w:pPr>
        <w:pStyle w:val="Normal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 xml:space="preserve">K-klub, Šrámkova 2a, Havířov-Podlesí 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7.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30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zahrada bez chemie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Přednáška Jardy Drlíka s ochutnávkou domácích marmelád.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říznivc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pěstování se mohou těšit na besedu v rámci aktivit Semínkovny. Hostem bude nadšený pěstitel a propagátor alternativního zahradničení Jaroslav Drlík, který se s námi podělí o své zkušenosti. Vstupné 50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</w:pPr>
      <w:r>
        <w:rPr/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6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069a2e"/>
                        </a:solidFill>
                        <a:ln w="0">
                          <a:solidFill>
                            <a:srgbClr val="069a2e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069a2e" stroked="t" o:allowincell="f" style="position:absolute;margin-left:57.2pt;margin-top:-50.4pt;width:2.8pt;height:116.15pt;mso-wrap-style:none;v-text-anchor:middle;rotation:270">
                <v:fill o:detectmouseclick="t" color2="#f965d1"/>
                <v:stroke color="#069a2e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69A2E"/>
          <w:sz w:val="52"/>
          <w:szCs w:val="52"/>
        </w:rPr>
        <w:t>výstavy</w:t>
      </w:r>
    </w:p>
    <w:p>
      <w:pPr>
        <w:pStyle w:val="Normal"/>
        <w:spacing w:lineRule="auto" w:line="276" w:before="0" w:after="113"/>
        <w:rPr/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2736215</wp:posOffset>
            </wp:positionH>
            <wp:positionV relativeFrom="paragraph">
              <wp:posOffset>20320</wp:posOffset>
            </wp:positionV>
            <wp:extent cx="467995" cy="467995"/>
            <wp:effectExtent l="0" t="0" r="0" b="0"/>
            <wp:wrapNone/>
            <wp:docPr id="17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e 14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dny umění nevidomých 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Zveme vás v rámci 32. ročníku festivalu Dny umění nevidomých na vernisáž obrazů malířky Zlaty Zumrové a koncert klavíristy Petra Bazaly. 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Hudební oddělení, Svornosti 2, Havířov-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29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dvě malířky fantazie 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ernisáž výstavy obrazů 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Heleny Valachové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 a 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Evy Burové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Výstava potrvá do 15. 5.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2026.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 hudební části vystoupí Štěpán Novotný – klavír.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Hudební oddělení, Svornosti 2, Havířov-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Město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30. 3.–4. 6.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2026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na blízko i na dálku 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ýstavu fotografa Pavla Žáčka. Slavnostní zahájení výstavy proběhne 30.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3.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od 18 hodin v prostorách knihovny na ul. Svornosti.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Město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 xml:space="preserve"> 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6">
                <wp:simplePos x="0" y="0"/>
                <wp:positionH relativeFrom="column">
                  <wp:posOffset>438785</wp:posOffset>
                </wp:positionH>
                <wp:positionV relativeFrom="paragraph">
                  <wp:posOffset>-351790</wp:posOffset>
                </wp:positionV>
                <wp:extent cx="36195" cy="899795"/>
                <wp:effectExtent l="1270" t="635" r="0" b="635"/>
                <wp:wrapNone/>
                <wp:docPr id="18" name="Tva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899640"/>
                        </a:xfrm>
                        <a:prstGeom prst="rect">
                          <a:avLst/>
                        </a:prstGeom>
                        <a:solidFill>
                          <a:srgbClr val="069a2e"/>
                        </a:solidFill>
                        <a:ln w="0">
                          <a:solidFill>
                            <a:srgbClr val="069a2e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" fillcolor="#069a2e" stroked="t" o:allowincell="f" style="position:absolute;margin-left:34.55pt;margin-top:-27.75pt;width:2.8pt;height:70.8pt;mso-wrap-style:none;v-text-anchor:middle;rotation:270">
                <v:fill o:detectmouseclick="t" color2="#f965d1"/>
                <v:stroke color="#069a2e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caps/>
          <w:color w:val="069A2E"/>
          <w:sz w:val="52"/>
          <w:szCs w:val="52"/>
        </w:rPr>
        <w:t>Vzdělávání</w:t>
      </w:r>
    </w:p>
    <w:p>
      <w:pPr>
        <w:pStyle w:val="Normal"/>
        <w:spacing w:lineRule="auto" w:line="276" w:before="57" w:after="57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right</wp:align>
            </wp:positionH>
            <wp:positionV relativeFrom="paragraph">
              <wp:posOffset>-1905</wp:posOffset>
            </wp:positionV>
            <wp:extent cx="467995" cy="467995"/>
            <wp:effectExtent l="0" t="0" r="0" b="0"/>
            <wp:wrapNone/>
            <wp:docPr id="19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O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d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9. 4.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vždy v 9 hodin</w:t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trénování paměti pro seniory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Nabízíme kurz trénování paměti pro začátečníky, který bude probíhat od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9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4. do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28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202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6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               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 průběhu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8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lekcí se začátečníci seznámí s různými technikami posílení paměti a prakticky si je vyzkouší. Kurz probíhá každý čtvrtek od 9 do 10 hod. Zájemci se mohou hlásit v Oddělení pro dospělé na ulici Svornosti 2. Více informací na čísle 597 317 215. Počet míst je omezen.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Účast je garantována po zaplacení kurzovného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, které činí 200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0"/>
        <w:rPr/>
      </w:pPr>
      <w:r>
        <w:rPr/>
      </w:r>
    </w:p>
    <w:p>
      <w:pPr>
        <w:pStyle w:val="Tlotextu"/>
        <w:spacing w:lineRule="auto" w:line="276" w:before="0" w:after="113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3205480" cy="1677035"/>
            <wp:effectExtent l="0" t="0" r="0" b="0"/>
            <wp:wrapSquare wrapText="largest"/>
            <wp:docPr id="20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yperlink" Target="" TargetMode="External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5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2074</TotalTime>
  <Application>LibreOffice/7.3.7.2$Linux_X86_64 LibreOffice_project/30$Build-2</Application>
  <AppVersion>15.0000</AppVersion>
  <Pages>2</Pages>
  <Words>785</Words>
  <Characters>4261</Characters>
  <CharactersWithSpaces>5080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2026-03-23T10:40:33Z</dcterms:modified>
  <cp:revision>163</cp:revision>
  <dc:subject/>
  <dc:title/>
</cp:coreProperties>
</file>